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FE3" w:rsidRDefault="00D96E79" w:rsidP="00D82F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FE3">
        <w:rPr>
          <w:rFonts w:ascii="Times New Roman" w:hAnsi="Times New Roman" w:cs="Times New Roman"/>
          <w:b/>
          <w:sz w:val="28"/>
          <w:szCs w:val="28"/>
        </w:rPr>
        <w:t xml:space="preserve">Сведения о качестве реализации методической разработки </w:t>
      </w:r>
    </w:p>
    <w:p w:rsidR="00D96E79" w:rsidRPr="00D82FE3" w:rsidRDefault="00D96E79" w:rsidP="00D82F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FE3">
        <w:rPr>
          <w:rFonts w:ascii="Times New Roman" w:hAnsi="Times New Roman" w:cs="Times New Roman"/>
          <w:b/>
          <w:sz w:val="28"/>
          <w:szCs w:val="28"/>
        </w:rPr>
        <w:t>для 10-11 классов «</w:t>
      </w:r>
      <w:r w:rsidRPr="00D82FE3">
        <w:rPr>
          <w:rFonts w:ascii="Times New Roman" w:hAnsi="Times New Roman" w:cs="Times New Roman"/>
          <w:b/>
          <w:sz w:val="28"/>
          <w:szCs w:val="28"/>
        </w:rPr>
        <w:t>Я - пешеход. Моя безопасность в моих руках»</w:t>
      </w:r>
    </w:p>
    <w:p w:rsidR="00D96E79" w:rsidRPr="00D96E79" w:rsidRDefault="00D96E79" w:rsidP="00D82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79">
        <w:rPr>
          <w:rFonts w:ascii="Times New Roman" w:hAnsi="Times New Roman" w:cs="Times New Roman"/>
          <w:sz w:val="28"/>
          <w:szCs w:val="28"/>
        </w:rPr>
        <w:t>Методическая разработка «Я - пешеход. Моя безопасность в моих руках»</w:t>
      </w:r>
      <w:r w:rsidR="00D82FE3">
        <w:rPr>
          <w:rFonts w:ascii="Times New Roman" w:hAnsi="Times New Roman" w:cs="Times New Roman"/>
          <w:sz w:val="28"/>
          <w:szCs w:val="28"/>
        </w:rPr>
        <w:t xml:space="preserve"> </w:t>
      </w:r>
      <w:r w:rsidRPr="00D96E79">
        <w:rPr>
          <w:rFonts w:ascii="Times New Roman" w:hAnsi="Times New Roman" w:cs="Times New Roman"/>
          <w:sz w:val="28"/>
          <w:szCs w:val="28"/>
        </w:rPr>
        <w:t xml:space="preserve">для 10-11 </w:t>
      </w:r>
      <w:r w:rsidR="00D82FE3" w:rsidRPr="00D96E79">
        <w:rPr>
          <w:rFonts w:ascii="Times New Roman" w:hAnsi="Times New Roman" w:cs="Times New Roman"/>
          <w:sz w:val="28"/>
          <w:szCs w:val="28"/>
        </w:rPr>
        <w:t>классов апробирована</w:t>
      </w:r>
      <w:r w:rsidRPr="00D96E79">
        <w:rPr>
          <w:rFonts w:ascii="Times New Roman" w:hAnsi="Times New Roman" w:cs="Times New Roman"/>
          <w:sz w:val="28"/>
          <w:szCs w:val="28"/>
        </w:rPr>
        <w:t xml:space="preserve"> в МБОУ «СОШ № 3 города </w:t>
      </w:r>
      <w:proofErr w:type="spellStart"/>
      <w:r w:rsidRPr="00D96E79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D96E7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96E79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D96E7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в 2025-26 учебном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79">
        <w:rPr>
          <w:rFonts w:ascii="Times New Roman" w:hAnsi="Times New Roman" w:cs="Times New Roman"/>
          <w:sz w:val="28"/>
          <w:szCs w:val="28"/>
        </w:rPr>
        <w:t>Данная методическая разработка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79">
        <w:rPr>
          <w:rFonts w:ascii="Times New Roman" w:hAnsi="Times New Roman" w:cs="Times New Roman"/>
          <w:sz w:val="28"/>
          <w:szCs w:val="28"/>
        </w:rPr>
        <w:t>продемонстрирована педагогам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79">
        <w:rPr>
          <w:rFonts w:ascii="Times New Roman" w:hAnsi="Times New Roman" w:cs="Times New Roman"/>
          <w:sz w:val="28"/>
          <w:szCs w:val="28"/>
        </w:rPr>
        <w:t>муниципального семинара-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79">
        <w:rPr>
          <w:rFonts w:ascii="Times New Roman" w:hAnsi="Times New Roman" w:cs="Times New Roman"/>
          <w:sz w:val="28"/>
          <w:szCs w:val="28"/>
        </w:rPr>
        <w:t>практикума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79">
        <w:rPr>
          <w:rFonts w:ascii="Times New Roman" w:hAnsi="Times New Roman" w:cs="Times New Roman"/>
          <w:sz w:val="28"/>
          <w:szCs w:val="28"/>
        </w:rPr>
        <w:t>«Образовательные технологии в преподавании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79">
        <w:rPr>
          <w:rFonts w:ascii="Times New Roman" w:hAnsi="Times New Roman" w:cs="Times New Roman"/>
          <w:sz w:val="28"/>
          <w:szCs w:val="28"/>
        </w:rPr>
        <w:t>дорожного движения и формировании транспортной культуры школьников».</w:t>
      </w:r>
    </w:p>
    <w:p w:rsidR="00D96E79" w:rsidRPr="00D96E79" w:rsidRDefault="00D96E79" w:rsidP="00D82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79">
        <w:rPr>
          <w:rFonts w:ascii="Times New Roman" w:hAnsi="Times New Roman" w:cs="Times New Roman"/>
          <w:sz w:val="28"/>
          <w:szCs w:val="28"/>
        </w:rPr>
        <w:t>Представленная методическая разработка предназначена для проведения занятий с обучающимися 10–11 классов и направлена на формирование осознанного отношения к безопасности дорожного движения. Выбор возрастной группы является обоснованным: на этапе ранней юности ключевыми становятся не столько формальное знание правил, сколько способность прогнозировать опасные ситуации, оценивать физические параметры дорожной обстановки и противостоять психологическим факторам риска, таким как рассеянность внимания, использование гаджетов или синдром спешащего пешеход</w:t>
      </w:r>
      <w:r w:rsidR="00D82FE3">
        <w:rPr>
          <w:rFonts w:ascii="Times New Roman" w:hAnsi="Times New Roman" w:cs="Times New Roman"/>
          <w:sz w:val="28"/>
          <w:szCs w:val="28"/>
        </w:rPr>
        <w:t>а.</w:t>
      </w:r>
    </w:p>
    <w:p w:rsidR="00D96E79" w:rsidRPr="00D96E79" w:rsidRDefault="00D96E79" w:rsidP="00D82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79">
        <w:rPr>
          <w:rFonts w:ascii="Times New Roman" w:hAnsi="Times New Roman" w:cs="Times New Roman"/>
          <w:sz w:val="28"/>
          <w:szCs w:val="28"/>
        </w:rPr>
        <w:t xml:space="preserve">Разработка имеет четкую логическую структуру, включающую четыре обязательных элемента: блиц-опрос, информационный блок «Физика и психология безопасности», практикум «Дорожные ловушки» и рефлексию. Такое построение полностью соответствует </w:t>
      </w:r>
      <w:proofErr w:type="spellStart"/>
      <w:r w:rsidRPr="00D96E79">
        <w:rPr>
          <w:rFonts w:ascii="Times New Roman" w:hAnsi="Times New Roman" w:cs="Times New Roman"/>
          <w:sz w:val="28"/>
          <w:szCs w:val="28"/>
        </w:rPr>
        <w:t>деятельностному</w:t>
      </w:r>
      <w:proofErr w:type="spellEnd"/>
      <w:r w:rsidRPr="00D96E79">
        <w:rPr>
          <w:rFonts w:ascii="Times New Roman" w:hAnsi="Times New Roman" w:cs="Times New Roman"/>
          <w:sz w:val="28"/>
          <w:szCs w:val="28"/>
        </w:rPr>
        <w:t xml:space="preserve"> подходу, заложенному в ФГОС среднего общего образования, и обеспечивает последовательный переход от актуализации имеющихся знаний к их углублению через междисциплинарные связи и далее — к практическому приме</w:t>
      </w:r>
      <w:r w:rsidR="00D82FE3">
        <w:rPr>
          <w:rFonts w:ascii="Times New Roman" w:hAnsi="Times New Roman" w:cs="Times New Roman"/>
          <w:sz w:val="28"/>
          <w:szCs w:val="28"/>
        </w:rPr>
        <w:t>нению и личностному осмыслению.</w:t>
      </w:r>
    </w:p>
    <w:p w:rsidR="00D96E79" w:rsidRPr="00D96E79" w:rsidRDefault="00D96E79" w:rsidP="00D82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79">
        <w:rPr>
          <w:rFonts w:ascii="Times New Roman" w:hAnsi="Times New Roman" w:cs="Times New Roman"/>
          <w:sz w:val="28"/>
          <w:szCs w:val="28"/>
        </w:rPr>
        <w:t xml:space="preserve">Блиц-опрос «Знаю ли я ПДД» выполняет не столько контролирующую, сколько мотивирующую функцию. Вопросы формулируются не как цитаты из нормативных документов, а как контекстные задачи, требующие применения правил в нестандартных ситуациях. Это позволяет выявить реальные пробелы </w:t>
      </w:r>
      <w:r w:rsidRPr="00D96E79">
        <w:rPr>
          <w:rFonts w:ascii="Times New Roman" w:hAnsi="Times New Roman" w:cs="Times New Roman"/>
          <w:sz w:val="28"/>
          <w:szCs w:val="28"/>
        </w:rPr>
        <w:lastRenderedPageBreak/>
        <w:t>в понимании дорожной обстановки и настроить старшеклассников на серьезное вос</w:t>
      </w:r>
      <w:r w:rsidR="00D82FE3">
        <w:rPr>
          <w:rFonts w:ascii="Times New Roman" w:hAnsi="Times New Roman" w:cs="Times New Roman"/>
          <w:sz w:val="28"/>
          <w:szCs w:val="28"/>
        </w:rPr>
        <w:t>приятие последующего материала.</w:t>
      </w:r>
    </w:p>
    <w:p w:rsidR="00D96E79" w:rsidRPr="00D96E79" w:rsidRDefault="00D96E79" w:rsidP="00D82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79">
        <w:rPr>
          <w:rFonts w:ascii="Times New Roman" w:hAnsi="Times New Roman" w:cs="Times New Roman"/>
          <w:sz w:val="28"/>
          <w:szCs w:val="28"/>
        </w:rPr>
        <w:t>Наиболее ценным компонентом разработки является информационный блок</w:t>
      </w:r>
      <w:r>
        <w:rPr>
          <w:rFonts w:ascii="Times New Roman" w:hAnsi="Times New Roman" w:cs="Times New Roman"/>
          <w:sz w:val="28"/>
          <w:szCs w:val="28"/>
        </w:rPr>
        <w:t xml:space="preserve"> «Физика и психология безопасности»</w:t>
      </w:r>
      <w:r w:rsidRPr="00D96E79">
        <w:rPr>
          <w:rFonts w:ascii="Times New Roman" w:hAnsi="Times New Roman" w:cs="Times New Roman"/>
          <w:sz w:val="28"/>
          <w:szCs w:val="28"/>
        </w:rPr>
        <w:t>. В отличие от традиционных занятий по правилам дорожного движения, здесь акцент смещается с запретительной риторики на научное объяснение рисков. В разделе физики рассматриваются такие понятия, как тормозной путь, инерция, зависимость остановочного пути от состояния дорожного покрытия и скорости транспортного средства. Для старшеклассников это позволяет перевести тему из разряда «правил, которые нужно запомнить» в область прикладных знаний, где физические законы работают независимо от их желания. Психологическая часть блока посвящена феномену туннельного зрения в состоянии спешки, эффекту толпы, а также влиянию наушников и смартфонов, которые создают иллюзию контроля, но фактически лишают пешехода важнейших каналов восприятия окружающей среды. Такой подход находит живой отклик у старшеклассников, поскольку обращается к их личному</w:t>
      </w:r>
      <w:r w:rsidR="00D82FE3">
        <w:rPr>
          <w:rFonts w:ascii="Times New Roman" w:hAnsi="Times New Roman" w:cs="Times New Roman"/>
          <w:sz w:val="28"/>
          <w:szCs w:val="28"/>
        </w:rPr>
        <w:t xml:space="preserve"> опыту и критическому мышлению.</w:t>
      </w:r>
    </w:p>
    <w:p w:rsidR="00D96E79" w:rsidRPr="00D96E79" w:rsidRDefault="00D96E79" w:rsidP="00D82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79">
        <w:rPr>
          <w:rFonts w:ascii="Times New Roman" w:hAnsi="Times New Roman" w:cs="Times New Roman"/>
          <w:sz w:val="28"/>
          <w:szCs w:val="28"/>
        </w:rPr>
        <w:t>Практикум «Дорожные ловушки» реализован в формате кейс-метода. Учащимся предлагаются для анализа реальные дорожные ситуации, смоделированные на основе видеозаписей с видеорегистраторов или типичных для города сценариев. Внимание акцентируется на тех ловушках, которые наиболее опасны именно для возрастной группы 15–17 лет: ловушка пустынной улицы, когда кажущаяся пустота дороги притупляет бдительность; ловушка стоящего транспорта, ограничивающего обзор; психологическая зависимость от таймера светофора, провоцирующая рывок на последних секундах. Работа в малых группах с последующей публичной защитой решений формирует у обучающихся навык антиципации — способности предвидеть возникновение опасности д</w:t>
      </w:r>
      <w:r w:rsidR="00D82FE3">
        <w:rPr>
          <w:rFonts w:ascii="Times New Roman" w:hAnsi="Times New Roman" w:cs="Times New Roman"/>
          <w:sz w:val="28"/>
          <w:szCs w:val="28"/>
        </w:rPr>
        <w:t>о того, как она проявится явно.</w:t>
      </w:r>
    </w:p>
    <w:p w:rsidR="00D96E79" w:rsidRPr="00D96E79" w:rsidRDefault="00D96E79" w:rsidP="00D82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79">
        <w:rPr>
          <w:rFonts w:ascii="Times New Roman" w:hAnsi="Times New Roman" w:cs="Times New Roman"/>
          <w:sz w:val="28"/>
          <w:szCs w:val="28"/>
        </w:rPr>
        <w:t xml:space="preserve">Завершающий этап — рефлексия — выстроена с учетом психологических особенностей юношеского возраста. Вместо формальных </w:t>
      </w:r>
      <w:r w:rsidRPr="00D96E79">
        <w:rPr>
          <w:rFonts w:ascii="Times New Roman" w:hAnsi="Times New Roman" w:cs="Times New Roman"/>
          <w:sz w:val="28"/>
          <w:szCs w:val="28"/>
        </w:rPr>
        <w:lastRenderedPageBreak/>
        <w:t xml:space="preserve">смайликов или оценочных шкал используются техники незаконченного предложения, </w:t>
      </w:r>
      <w:proofErr w:type="spellStart"/>
      <w:r w:rsidRPr="00D96E79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D96E79">
        <w:rPr>
          <w:rFonts w:ascii="Times New Roman" w:hAnsi="Times New Roman" w:cs="Times New Roman"/>
          <w:sz w:val="28"/>
          <w:szCs w:val="28"/>
        </w:rPr>
        <w:t xml:space="preserve"> или создание визуальных образов (включая формат, близкий к интернет-</w:t>
      </w:r>
      <w:proofErr w:type="spellStart"/>
      <w:r w:rsidRPr="00D96E79">
        <w:rPr>
          <w:rFonts w:ascii="Times New Roman" w:hAnsi="Times New Roman" w:cs="Times New Roman"/>
          <w:sz w:val="28"/>
          <w:szCs w:val="28"/>
        </w:rPr>
        <w:t>мемам</w:t>
      </w:r>
      <w:proofErr w:type="spellEnd"/>
      <w:r w:rsidRPr="00D96E79">
        <w:rPr>
          <w:rFonts w:ascii="Times New Roman" w:hAnsi="Times New Roman" w:cs="Times New Roman"/>
          <w:sz w:val="28"/>
          <w:szCs w:val="28"/>
        </w:rPr>
        <w:t>), что позволяет учащимся не просто констатировать полученную информацию, но и присвоить ее на ценностном уровне. Важным дополнением является акцент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79">
        <w:rPr>
          <w:rFonts w:ascii="Times New Roman" w:hAnsi="Times New Roman" w:cs="Times New Roman"/>
          <w:sz w:val="28"/>
          <w:szCs w:val="28"/>
        </w:rPr>
        <w:t>юридической ответственности: в ходе рефлексии подчеркивается, что с 16 лет пешеход несет самостоятельную административную и гражданско-правовую ответственность за нарушения правил дорожного движения, что усиливает</w:t>
      </w:r>
      <w:r w:rsidR="00D82FE3">
        <w:rPr>
          <w:rFonts w:ascii="Times New Roman" w:hAnsi="Times New Roman" w:cs="Times New Roman"/>
          <w:sz w:val="28"/>
          <w:szCs w:val="28"/>
        </w:rPr>
        <w:t xml:space="preserve"> воспитательный эффект занятия.</w:t>
      </w:r>
    </w:p>
    <w:p w:rsidR="00D96E79" w:rsidRPr="00D96E79" w:rsidRDefault="00D96E79" w:rsidP="00D82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79">
        <w:rPr>
          <w:rFonts w:ascii="Times New Roman" w:hAnsi="Times New Roman" w:cs="Times New Roman"/>
          <w:sz w:val="28"/>
          <w:szCs w:val="28"/>
        </w:rPr>
        <w:t>Методическая разработка обеспечена необходимым дидактическим материалом: видеорядом, карточками с дорожными ситуациями, презентационными материалами. Предполагается использование интерактивного оборудования, что соответствует современным требованиям к организации образовательного процесса. Целесообразно дополнить занятие региональной статистикой дорожно-транспортных происшествий с участием несовершеннолетних пешеходов, что повысит личностную значимость обсуждаемых тем.</w:t>
      </w:r>
    </w:p>
    <w:p w:rsidR="00D96E79" w:rsidRPr="00D96E79" w:rsidRDefault="00D96E79" w:rsidP="00D82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79">
        <w:rPr>
          <w:rFonts w:ascii="Times New Roman" w:hAnsi="Times New Roman" w:cs="Times New Roman"/>
          <w:sz w:val="28"/>
          <w:szCs w:val="28"/>
        </w:rPr>
        <w:t>Таким образом, методическая разработка «Я — пешеход. Моя безопасность в моих руках» обладает высоким качеством, соответствует возрастным и психологическим особенностям обучающихся 10–11 классов, обеспечивает интеграцию предметных знаний (физика, обществознание, основ</w:t>
      </w:r>
      <w:r w:rsidR="00D82FE3">
        <w:rPr>
          <w:rFonts w:ascii="Times New Roman" w:hAnsi="Times New Roman" w:cs="Times New Roman"/>
          <w:sz w:val="28"/>
          <w:szCs w:val="28"/>
        </w:rPr>
        <w:t>ы безопасности и защиты Родины</w:t>
      </w:r>
      <w:bookmarkStart w:id="0" w:name="_GoBack"/>
      <w:bookmarkEnd w:id="0"/>
      <w:r w:rsidRPr="00D96E79">
        <w:rPr>
          <w:rFonts w:ascii="Times New Roman" w:hAnsi="Times New Roman" w:cs="Times New Roman"/>
          <w:sz w:val="28"/>
          <w:szCs w:val="28"/>
        </w:rPr>
        <w:t>) и формирует ключевые компетенции в области безопасного поведения на дороге. Разработка может быть рекомендована для использования в урочной и внеурочной деятельности, а также в системе классного руководства и профилактической работы образовательных организаций.</w:t>
      </w:r>
    </w:p>
    <w:p w:rsidR="00735E66" w:rsidRDefault="00735E66" w:rsidP="00D82FE3">
      <w:pPr>
        <w:spacing w:after="0" w:line="360" w:lineRule="auto"/>
        <w:ind w:firstLine="709"/>
      </w:pPr>
    </w:p>
    <w:sectPr w:rsidR="00735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16"/>
    <w:rsid w:val="00735E66"/>
    <w:rsid w:val="007C2716"/>
    <w:rsid w:val="00D82FE3"/>
    <w:rsid w:val="00D9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7C0C"/>
  <w15:chartTrackingRefBased/>
  <w15:docId w15:val="{4BDF2CD7-413B-42C0-BCB7-515E7FC1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3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2026-03-30T10:04:00Z</dcterms:created>
  <dcterms:modified xsi:type="dcterms:W3CDTF">2026-03-30T10:18:00Z</dcterms:modified>
</cp:coreProperties>
</file>